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7A" w:rsidRPr="0040637A" w:rsidRDefault="0040637A" w:rsidP="0040637A">
      <w:pPr>
        <w:shd w:val="clear" w:color="auto" w:fill="FFFFFF"/>
        <w:spacing w:after="0" w:line="376" w:lineRule="atLeast"/>
        <w:outlineLvl w:val="0"/>
        <w:rPr>
          <w:rFonts w:ascii="Arial" w:eastAsia="Times New Roman" w:hAnsi="Arial" w:cs="Arial"/>
          <w:b/>
          <w:bCs/>
          <w:color w:val="371D10"/>
          <w:kern w:val="36"/>
          <w:sz w:val="38"/>
          <w:szCs w:val="38"/>
          <w:lang w:eastAsia="ru-RU"/>
        </w:rPr>
      </w:pPr>
      <w:r w:rsidRPr="0040637A">
        <w:rPr>
          <w:rFonts w:ascii="Arial" w:eastAsia="Times New Roman" w:hAnsi="Arial" w:cs="Arial"/>
          <w:b/>
          <w:bCs/>
          <w:color w:val="371D10"/>
          <w:kern w:val="36"/>
          <w:sz w:val="38"/>
          <w:szCs w:val="38"/>
          <w:lang w:eastAsia="ru-RU"/>
        </w:rPr>
        <w:t>Структура тематического классного часа. Методика проведения тематического классного часа</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b/>
          <w:bCs/>
          <w:sz w:val="24"/>
          <w:szCs w:val="24"/>
          <w:lang w:eastAsia="ru-RU"/>
        </w:rPr>
        <w:t>Классный час состоит из трех основных частей:</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1) вступление;</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2) основная часть;</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3) заключение.</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b/>
          <w:bCs/>
          <w:sz w:val="24"/>
          <w:szCs w:val="24"/>
          <w:lang w:eastAsia="ru-RU"/>
        </w:rPr>
        <w:t>Вступление</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Эта часть должна привлечь внимание школьников и сконцентрировать его на рассматриваемой теме. Здесь освещаются важность обсуждаемого вопроса, его значение в жизни каждого человека и общества в целом. Необходимо постараться на этом этапе сформировать у школьников серьезное отношение к тематическому общению.</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 xml:space="preserve">Во вступлении часто используется прием перехода </w:t>
      </w:r>
      <w:proofErr w:type="gramStart"/>
      <w:r w:rsidRPr="0040637A">
        <w:rPr>
          <w:rFonts w:ascii="Arial" w:eastAsia="Times New Roman" w:hAnsi="Arial" w:cs="Arial"/>
          <w:sz w:val="24"/>
          <w:szCs w:val="24"/>
          <w:lang w:eastAsia="ru-RU"/>
        </w:rPr>
        <w:t>от</w:t>
      </w:r>
      <w:proofErr w:type="gramEnd"/>
      <w:r w:rsidRPr="0040637A">
        <w:rPr>
          <w:rFonts w:ascii="Arial" w:eastAsia="Times New Roman" w:hAnsi="Arial" w:cs="Arial"/>
          <w:sz w:val="24"/>
          <w:szCs w:val="24"/>
          <w:lang w:eastAsia="ru-RU"/>
        </w:rPr>
        <w:t xml:space="preserve"> известного к неизвестному. Если все, о чем говорит преподаватель, хорошо известно детям, им не интересно будет слушать. Удерживать долго внимание в этом случае будет затруднительно.</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b/>
          <w:bCs/>
          <w:sz w:val="24"/>
          <w:szCs w:val="24"/>
          <w:lang w:eastAsia="ru-RU"/>
        </w:rPr>
        <w:t>Основная часть</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Здесь раскрывается сама тема с использованием таких методов и форм, которые помогают достичь поставленных классным руководителем воспитательных целей.</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Излагая материал, необходимо постоянно помнить основную тему. Детали обогащают изложение, но не следует слишком много времени уделять описанию деталей, иначе внимание слушателей будет ослаблено, рассеяно. Здесь полезно использовать определенные заранее ключевые моменты, чтобы не уходить в сторону от изложения темы.</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В основной части классного часа желательно использовать иллюстрации, наглядный материал, но не слишком часто, иначе интерес школьников может снизиться.</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b/>
          <w:bCs/>
          <w:sz w:val="24"/>
          <w:szCs w:val="24"/>
          <w:lang w:eastAsia="ru-RU"/>
        </w:rPr>
        <w:t>Заключительная часть</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Это кульминация классного часа. В заключительной части подводятся итоги общения, делаются выводы, желательно, чтобы в их определении участвовали сами учащиеся (это способствует самовоспитанию).</w:t>
      </w:r>
    </w:p>
    <w:p w:rsidR="0040637A" w:rsidRPr="0040637A" w:rsidRDefault="0040637A" w:rsidP="0040637A">
      <w:pPr>
        <w:shd w:val="clear" w:color="auto" w:fill="FFFFFF"/>
        <w:spacing w:before="157" w:after="31" w:line="240" w:lineRule="auto"/>
        <w:outlineLvl w:val="3"/>
        <w:rPr>
          <w:rFonts w:ascii="Trebuchet MS" w:eastAsia="Times New Roman" w:hAnsi="Trebuchet MS" w:cs="Arial"/>
          <w:b/>
          <w:bCs/>
          <w:color w:val="601802"/>
          <w:sz w:val="30"/>
          <w:szCs w:val="30"/>
          <w:lang w:eastAsia="ru-RU"/>
        </w:rPr>
      </w:pPr>
      <w:r w:rsidRPr="0040637A">
        <w:rPr>
          <w:rFonts w:ascii="Trebuchet MS" w:eastAsia="Times New Roman" w:hAnsi="Trebuchet MS" w:cs="Arial"/>
          <w:b/>
          <w:bCs/>
          <w:color w:val="601802"/>
          <w:sz w:val="30"/>
          <w:szCs w:val="30"/>
          <w:lang w:eastAsia="ru-RU"/>
        </w:rPr>
        <w:t>Место тематических классных часов в системе воспитательного процесса</w:t>
      </w:r>
    </w:p>
    <w:p w:rsidR="0040637A" w:rsidRPr="0040637A" w:rsidRDefault="003629EC"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hyperlink r:id="rId4" w:tooltip="Формы проведения тематических классных часов" w:history="1">
        <w:r w:rsidR="0040637A" w:rsidRPr="0040637A">
          <w:rPr>
            <w:rFonts w:ascii="Arial" w:eastAsia="Times New Roman" w:hAnsi="Arial" w:cs="Arial"/>
            <w:b/>
            <w:bCs/>
            <w:color w:val="2C1B09"/>
            <w:sz w:val="24"/>
            <w:szCs w:val="24"/>
            <w:u w:val="single"/>
            <w:lang w:eastAsia="ru-RU"/>
          </w:rPr>
          <w:t>Классные часы</w:t>
        </w:r>
      </w:hyperlink>
      <w:r w:rsidR="0040637A" w:rsidRPr="0040637A">
        <w:rPr>
          <w:rFonts w:ascii="Arial" w:eastAsia="Times New Roman" w:hAnsi="Arial" w:cs="Arial"/>
          <w:sz w:val="24"/>
          <w:szCs w:val="24"/>
          <w:lang w:eastAsia="ru-RU"/>
        </w:rPr>
        <w:t xml:space="preserve"> имеют несомненное преимущество перед другими формами работы со школьниками. Во время классного часа преподаватель имеет возможность общаться и оказывать влияние сразу на всех учеников класса. Каждый ученик может высказать свое мнение, проявить себя эмоционально и интеллектуально. Наблюдения, которые можно сделать на классном часу, очень полезны для воспитательной работы преподавателя.</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На классном часу высказывается мнение не только учителя, но и самих школьников, что очень важно для подростков, которые порой к словам сверстников прислушиваются более охотно, чем к взрослым. Таким образом, классные часы более эффективны по сравнению с другими уроками. Здесь можно добиться таких результатов в воспитательной работе, которых не удается получить в ходе многочасовой индивидуальной работы с учеником.</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Серьезные тематические классные часы позволяют учителю увидеть класс в естественной атмосфере общения, адекватно оценить каждого ученика с психологической точки зрения и выработать правильную тактику воспитательной работы с классом.</w:t>
      </w:r>
    </w:p>
    <w:p w:rsidR="0040637A" w:rsidRPr="0040637A" w:rsidRDefault="0040637A" w:rsidP="0040637A">
      <w:pPr>
        <w:shd w:val="clear" w:color="auto" w:fill="FFFFFF"/>
        <w:spacing w:before="157" w:after="31" w:line="240" w:lineRule="auto"/>
        <w:outlineLvl w:val="3"/>
        <w:rPr>
          <w:rFonts w:ascii="Trebuchet MS" w:eastAsia="Times New Roman" w:hAnsi="Trebuchet MS" w:cs="Arial"/>
          <w:b/>
          <w:bCs/>
          <w:color w:val="601802"/>
          <w:sz w:val="30"/>
          <w:szCs w:val="30"/>
          <w:lang w:eastAsia="ru-RU"/>
        </w:rPr>
      </w:pPr>
      <w:r w:rsidRPr="0040637A">
        <w:rPr>
          <w:rFonts w:ascii="Trebuchet MS" w:eastAsia="Times New Roman" w:hAnsi="Trebuchet MS" w:cs="Arial"/>
          <w:b/>
          <w:bCs/>
          <w:color w:val="601802"/>
          <w:sz w:val="30"/>
          <w:szCs w:val="30"/>
          <w:lang w:eastAsia="ru-RU"/>
        </w:rPr>
        <w:t>Воспитательные цели классного часа</w:t>
      </w:r>
    </w:p>
    <w:p w:rsidR="0040637A" w:rsidRPr="0040637A" w:rsidRDefault="003629EC"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hyperlink r:id="rId5" w:tooltip="Что такое тематический классный час" w:history="1">
        <w:r w:rsidR="0040637A" w:rsidRPr="0040637A">
          <w:rPr>
            <w:rFonts w:ascii="Arial" w:eastAsia="Times New Roman" w:hAnsi="Arial" w:cs="Arial"/>
            <w:b/>
            <w:bCs/>
            <w:color w:val="2C1B09"/>
            <w:sz w:val="24"/>
            <w:szCs w:val="24"/>
            <w:u w:val="single"/>
            <w:lang w:eastAsia="ru-RU"/>
          </w:rPr>
          <w:t>Тематические классные часы</w:t>
        </w:r>
      </w:hyperlink>
      <w:r w:rsidR="0040637A" w:rsidRPr="0040637A">
        <w:rPr>
          <w:rFonts w:ascii="Arial" w:eastAsia="Times New Roman" w:hAnsi="Arial" w:cs="Arial"/>
          <w:sz w:val="24"/>
          <w:szCs w:val="24"/>
          <w:lang w:eastAsia="ru-RU"/>
        </w:rPr>
        <w:t xml:space="preserve"> имеют различные воспитательные цели.</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Во-первых, их можно использовать для создания соответствующих условий, позволяющих школьникам проявить свою индивидуальность и творческие способности.</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Вторая цель классного часа — дать школьникам знания об окружающем мире, его проблемах, обществе, человеке, природе и т. п.; научить принимать участие в обсуждении общественно важных вопросов, решении конфликтных ситуаций, общественных и мировых проблем, понимать политические ситуации и т. д.</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Еще одна воспитательная цель состоит в том, чтобы дать учащимся нравственно-этическое воспитание, сформировать правильное отношение к общечеловеческим ценностям, воспитать зрелую личность, эмоционально и нравственно стойкую к негативным жизненным проявлениям.</w:t>
      </w:r>
    </w:p>
    <w:p w:rsidR="0040637A" w:rsidRPr="0040637A" w:rsidRDefault="0040637A" w:rsidP="0040637A">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40637A">
        <w:rPr>
          <w:rFonts w:ascii="Arial" w:eastAsia="Times New Roman" w:hAnsi="Arial" w:cs="Arial"/>
          <w:sz w:val="24"/>
          <w:szCs w:val="24"/>
          <w:lang w:eastAsia="ru-RU"/>
        </w:rPr>
        <w:t>Немаловажной целью классного часа является также создание здорового классного коллектива, который мог бы стать благоприятной средой для социального, эмоционального и интеллектуального развития учеников.</w:t>
      </w:r>
    </w:p>
    <w:sectPr w:rsidR="0040637A" w:rsidRPr="0040637A" w:rsidSect="00103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0637A"/>
    <w:rsid w:val="00103BB7"/>
    <w:rsid w:val="003629EC"/>
    <w:rsid w:val="0040637A"/>
    <w:rsid w:val="004D0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B7"/>
  </w:style>
  <w:style w:type="paragraph" w:styleId="1">
    <w:name w:val="heading 1"/>
    <w:basedOn w:val="a"/>
    <w:link w:val="10"/>
    <w:uiPriority w:val="9"/>
    <w:qFormat/>
    <w:rsid w:val="0040637A"/>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37A"/>
    <w:rPr>
      <w:rFonts w:ascii="Times New Roman" w:eastAsia="Times New Roman" w:hAnsi="Times New Roman" w:cs="Times New Roman"/>
      <w:b/>
      <w:bCs/>
      <w:kern w:val="36"/>
      <w:sz w:val="39"/>
      <w:szCs w:val="39"/>
      <w:lang w:eastAsia="ru-RU"/>
    </w:rPr>
  </w:style>
  <w:style w:type="character" w:styleId="a3">
    <w:name w:val="Strong"/>
    <w:basedOn w:val="a0"/>
    <w:uiPriority w:val="22"/>
    <w:qFormat/>
    <w:rsid w:val="0040637A"/>
    <w:rPr>
      <w:b/>
      <w:bCs/>
    </w:rPr>
  </w:style>
  <w:style w:type="paragraph" w:styleId="a4">
    <w:name w:val="Balloon Text"/>
    <w:basedOn w:val="a"/>
    <w:link w:val="a5"/>
    <w:uiPriority w:val="99"/>
    <w:semiHidden/>
    <w:unhideWhenUsed/>
    <w:rsid w:val="004063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582881">
      <w:bodyDiv w:val="1"/>
      <w:marLeft w:val="0"/>
      <w:marRight w:val="0"/>
      <w:marTop w:val="0"/>
      <w:marBottom w:val="0"/>
      <w:divBdr>
        <w:top w:val="none" w:sz="0" w:space="0" w:color="auto"/>
        <w:left w:val="none" w:sz="0" w:space="0" w:color="auto"/>
        <w:bottom w:val="none" w:sz="0" w:space="0" w:color="auto"/>
        <w:right w:val="none" w:sz="0" w:space="0" w:color="auto"/>
      </w:divBdr>
      <w:divsChild>
        <w:div w:id="1870489143">
          <w:marLeft w:val="0"/>
          <w:marRight w:val="0"/>
          <w:marTop w:val="0"/>
          <w:marBottom w:val="0"/>
          <w:divBdr>
            <w:top w:val="none" w:sz="0" w:space="0" w:color="auto"/>
            <w:left w:val="none" w:sz="0" w:space="0" w:color="auto"/>
            <w:bottom w:val="none" w:sz="0" w:space="0" w:color="auto"/>
            <w:right w:val="none" w:sz="0" w:space="0" w:color="auto"/>
          </w:divBdr>
          <w:divsChild>
            <w:div w:id="2052027433">
              <w:marLeft w:val="0"/>
              <w:marRight w:val="0"/>
              <w:marTop w:val="0"/>
              <w:marBottom w:val="0"/>
              <w:divBdr>
                <w:top w:val="none" w:sz="0" w:space="0" w:color="auto"/>
                <w:left w:val="none" w:sz="0" w:space="0" w:color="auto"/>
                <w:bottom w:val="none" w:sz="0" w:space="0" w:color="auto"/>
                <w:right w:val="none" w:sz="0" w:space="0" w:color="auto"/>
              </w:divBdr>
              <w:divsChild>
                <w:div w:id="1760524087">
                  <w:marLeft w:val="0"/>
                  <w:marRight w:val="78"/>
                  <w:marTop w:val="157"/>
                  <w:marBottom w:val="16"/>
                  <w:divBdr>
                    <w:top w:val="single" w:sz="6" w:space="2" w:color="444444"/>
                    <w:left w:val="single" w:sz="6" w:space="2" w:color="444444"/>
                    <w:bottom w:val="single" w:sz="6" w:space="2" w:color="444444"/>
                    <w:right w:val="single" w:sz="6" w:space="2" w:color="444444"/>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klasnomu-rukovoditelyu/chto-takoe-tematicheskii-klasnyi-chas.html" TargetMode="External"/><Relationship Id="rId4" Type="http://schemas.openxmlformats.org/officeDocument/2006/relationships/hyperlink" Target="http://ped-kopilka.ru/klasnomu-rukovoditelyu/tematicheskii-klasnyi-chas-formy-provedenija-tematicheskih-klasnyh-chas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3440</Characters>
  <Application>Microsoft Office Word</Application>
  <DocSecurity>0</DocSecurity>
  <Lines>28</Lines>
  <Paragraphs>8</Paragraphs>
  <ScaleCrop>false</ScaleCrop>
  <Company>Krokoz™</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Мария Дмитриевна</cp:lastModifiedBy>
  <cp:revision>2</cp:revision>
  <dcterms:created xsi:type="dcterms:W3CDTF">2014-02-19T20:07:00Z</dcterms:created>
  <dcterms:modified xsi:type="dcterms:W3CDTF">2014-02-19T20:07:00Z</dcterms:modified>
</cp:coreProperties>
</file>